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2BC3" w14:textId="2125FD7C" w:rsidR="00B21C38" w:rsidRPr="007E3DFF" w:rsidRDefault="00D973C8" w:rsidP="004B782A">
      <w:pPr>
        <w:pStyle w:val="BodyText"/>
        <w:ind w:left="6430"/>
      </w:pPr>
      <w:r w:rsidRPr="007E3DFF">
        <w:rPr>
          <w:noProof/>
        </w:rPr>
        <w:drawing>
          <wp:inline distT="0" distB="0" distL="0" distR="0" wp14:anchorId="2BC2A8A4" wp14:editId="65CC7710">
            <wp:extent cx="1884760" cy="16659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760" cy="16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A6D1" w14:textId="77777777" w:rsidR="00B21C38" w:rsidRPr="007E3DFF" w:rsidRDefault="00D973C8">
      <w:pPr>
        <w:pStyle w:val="BodyText"/>
        <w:spacing w:before="175"/>
        <w:ind w:left="6580" w:right="1049"/>
      </w:pPr>
      <w:r w:rsidRPr="007E3DFF">
        <w:t>Sheikh Rashid Tower Seventh Floor</w:t>
      </w:r>
    </w:p>
    <w:p w14:paraId="07CB64A4" w14:textId="77777777" w:rsidR="00B21C38" w:rsidRPr="007E3DFF" w:rsidRDefault="00D973C8">
      <w:pPr>
        <w:pStyle w:val="BodyText"/>
        <w:ind w:left="6580" w:right="577"/>
      </w:pPr>
      <w:r w:rsidRPr="007E3DFF">
        <w:t>Dubai World Trade Centre PO Box 9204</w:t>
      </w:r>
    </w:p>
    <w:p w14:paraId="20E08A59" w14:textId="77777777" w:rsidR="00B21C38" w:rsidRPr="007E3DFF" w:rsidRDefault="00D973C8">
      <w:pPr>
        <w:pStyle w:val="BodyText"/>
        <w:ind w:right="328"/>
        <w:jc w:val="right"/>
      </w:pPr>
      <w:r w:rsidRPr="007E3DFF">
        <w:t>Dubai - United Arab Emirates</w:t>
      </w:r>
    </w:p>
    <w:p w14:paraId="29B16A7D" w14:textId="77777777" w:rsidR="00A17F27" w:rsidRDefault="00A17F27" w:rsidP="007E3DFF">
      <w:pPr>
        <w:widowControl/>
        <w:autoSpaceDE/>
        <w:autoSpaceDN/>
        <w:rPr>
          <w:rFonts w:eastAsia="Times New Roman" w:cs="Arial"/>
          <w:b/>
          <w:bCs/>
        </w:rPr>
      </w:pPr>
    </w:p>
    <w:p w14:paraId="4CE35A21" w14:textId="77777777" w:rsidR="00E72DCF" w:rsidRDefault="004B782A" w:rsidP="004B782A">
      <w:pPr>
        <w:widowControl/>
        <w:autoSpaceDE/>
        <w:autoSpaceDN/>
        <w:rPr>
          <w:rFonts w:eastAsia="Times New Roman" w:cs="Arial"/>
          <w:b/>
          <w:bCs/>
          <w:sz w:val="20"/>
          <w:szCs w:val="20"/>
        </w:rPr>
      </w:pPr>
      <w:r w:rsidRPr="00971DFD">
        <w:rPr>
          <w:rFonts w:eastAsia="Times New Roman" w:cs="Arial"/>
          <w:b/>
          <w:bCs/>
          <w:sz w:val="20"/>
          <w:szCs w:val="20"/>
        </w:rPr>
        <w:t>1</w:t>
      </w:r>
      <w:r w:rsidRPr="00971DFD">
        <w:rPr>
          <w:rFonts w:eastAsia="Times New Roman" w:cs="Arial"/>
          <w:b/>
          <w:bCs/>
          <w:sz w:val="20"/>
          <w:szCs w:val="20"/>
          <w:vertAlign w:val="superscript"/>
        </w:rPr>
        <w:t>st</w:t>
      </w:r>
      <w:r w:rsidRPr="00971DFD">
        <w:rPr>
          <w:rFonts w:eastAsia="Times New Roman" w:cs="Arial"/>
          <w:b/>
          <w:bCs/>
          <w:sz w:val="20"/>
          <w:szCs w:val="20"/>
        </w:rPr>
        <w:t xml:space="preserve"> </w:t>
      </w:r>
      <w:r w:rsidR="007E3DFF" w:rsidRPr="00971DFD">
        <w:rPr>
          <w:rFonts w:eastAsia="Times New Roman" w:cs="Arial"/>
          <w:b/>
          <w:bCs/>
          <w:sz w:val="20"/>
          <w:szCs w:val="20"/>
        </w:rPr>
        <w:t>circular</w:t>
      </w:r>
    </w:p>
    <w:p w14:paraId="0693439A" w14:textId="15B62F57" w:rsidR="007E3DFF" w:rsidRPr="00971DFD" w:rsidRDefault="004B782A" w:rsidP="004B782A">
      <w:pPr>
        <w:widowControl/>
        <w:autoSpaceDE/>
        <w:autoSpaceDN/>
        <w:rPr>
          <w:rFonts w:eastAsia="Times New Roman" w:cs="Calibri"/>
          <w:sz w:val="20"/>
          <w:szCs w:val="20"/>
        </w:rPr>
      </w:pPr>
      <w:r w:rsidRPr="00971DFD">
        <w:rPr>
          <w:rFonts w:eastAsia="Times New Roman" w:cs="Arial"/>
          <w:b/>
          <w:bCs/>
          <w:sz w:val="20"/>
          <w:szCs w:val="20"/>
        </w:rPr>
        <w:t xml:space="preserve">January </w:t>
      </w:r>
      <w:r w:rsidR="0007472B">
        <w:rPr>
          <w:rFonts w:eastAsia="Times New Roman" w:cs="Arial"/>
          <w:b/>
          <w:bCs/>
          <w:sz w:val="20"/>
          <w:szCs w:val="20"/>
        </w:rPr>
        <w:t>7</w:t>
      </w:r>
      <w:r w:rsidRPr="00971DFD">
        <w:rPr>
          <w:rFonts w:eastAsia="Times New Roman" w:cs="Arial"/>
          <w:b/>
          <w:bCs/>
          <w:sz w:val="20"/>
          <w:szCs w:val="20"/>
          <w:vertAlign w:val="superscript"/>
        </w:rPr>
        <w:t>th</w:t>
      </w:r>
      <w:r w:rsidR="007E3DFF" w:rsidRPr="00971DFD">
        <w:rPr>
          <w:rFonts w:eastAsia="Times New Roman" w:cs="Arial"/>
          <w:b/>
          <w:bCs/>
          <w:sz w:val="20"/>
          <w:szCs w:val="20"/>
        </w:rPr>
        <w:t xml:space="preserve">, </w:t>
      </w:r>
      <w:r w:rsidRPr="00971DFD">
        <w:rPr>
          <w:rFonts w:eastAsia="Times New Roman" w:cs="Arial"/>
          <w:b/>
          <w:bCs/>
          <w:sz w:val="20"/>
          <w:szCs w:val="20"/>
        </w:rPr>
        <w:t>2021</w:t>
      </w:r>
    </w:p>
    <w:p w14:paraId="5A95144E" w14:textId="77777777" w:rsidR="007E3DFF" w:rsidRPr="00971DFD" w:rsidRDefault="007E3DFF" w:rsidP="007E3DFF">
      <w:pPr>
        <w:widowControl/>
        <w:autoSpaceDE/>
        <w:autoSpaceDN/>
        <w:rPr>
          <w:rFonts w:eastAsia="Times New Roman" w:cs="Calibri"/>
          <w:sz w:val="20"/>
          <w:szCs w:val="20"/>
        </w:rPr>
      </w:pPr>
      <w:r w:rsidRPr="00971DFD">
        <w:rPr>
          <w:rFonts w:eastAsia="Times New Roman" w:cs="Arial"/>
          <w:b/>
          <w:bCs/>
          <w:sz w:val="20"/>
          <w:szCs w:val="20"/>
        </w:rPr>
        <w:t> </w:t>
      </w:r>
    </w:p>
    <w:p w14:paraId="5902CB12" w14:textId="77777777" w:rsidR="00E72DCF" w:rsidRDefault="00E72DCF" w:rsidP="004B782A">
      <w:pPr>
        <w:widowControl/>
        <w:autoSpaceDE/>
        <w:autoSpaceDN/>
        <w:jc w:val="center"/>
        <w:rPr>
          <w:rFonts w:eastAsia="Times New Roman" w:cs="Calibri"/>
          <w:b/>
          <w:bCs/>
          <w:sz w:val="20"/>
          <w:szCs w:val="20"/>
          <w:u w:val="single"/>
        </w:rPr>
      </w:pPr>
    </w:p>
    <w:p w14:paraId="33D1546F" w14:textId="64EC5196" w:rsidR="007E3DFF" w:rsidRPr="00971DFD" w:rsidRDefault="007E3DFF" w:rsidP="004B782A">
      <w:pPr>
        <w:widowControl/>
        <w:autoSpaceDE/>
        <w:autoSpaceDN/>
        <w:jc w:val="center"/>
        <w:rPr>
          <w:rFonts w:eastAsia="Times New Roman" w:cs="Calibri"/>
          <w:sz w:val="20"/>
          <w:szCs w:val="20"/>
        </w:rPr>
      </w:pPr>
      <w:r w:rsidRPr="00971DFD">
        <w:rPr>
          <w:rFonts w:eastAsia="Times New Roman" w:cs="Calibri"/>
          <w:b/>
          <w:bCs/>
          <w:sz w:val="20"/>
          <w:szCs w:val="20"/>
          <w:u w:val="single"/>
        </w:rPr>
        <w:t>To all the members of the AIPPI UAE Group</w:t>
      </w:r>
    </w:p>
    <w:p w14:paraId="2F014C1D" w14:textId="77777777" w:rsidR="007E3DFF" w:rsidRPr="00971DFD" w:rsidRDefault="007E3DFF" w:rsidP="007E3DFF">
      <w:pPr>
        <w:widowControl/>
        <w:autoSpaceDE/>
        <w:autoSpaceDN/>
        <w:rPr>
          <w:rFonts w:eastAsia="Times New Roman" w:cs="Arial"/>
          <w:b/>
          <w:bCs/>
          <w:sz w:val="20"/>
          <w:szCs w:val="20"/>
        </w:rPr>
      </w:pPr>
    </w:p>
    <w:p w14:paraId="1495CD75" w14:textId="1DB01A9D" w:rsidR="004B782A" w:rsidRPr="00971DFD" w:rsidRDefault="004B782A" w:rsidP="004B782A">
      <w:pPr>
        <w:widowControl/>
        <w:autoSpaceDE/>
        <w:autoSpaceDN/>
        <w:jc w:val="center"/>
        <w:rPr>
          <w:b/>
          <w:bCs/>
          <w:sz w:val="20"/>
          <w:szCs w:val="20"/>
          <w:u w:val="single"/>
        </w:rPr>
      </w:pPr>
      <w:r w:rsidRPr="00971DFD">
        <w:rPr>
          <w:b/>
          <w:bCs/>
          <w:sz w:val="20"/>
          <w:szCs w:val="20"/>
          <w:u w:val="single"/>
        </w:rPr>
        <w:t xml:space="preserve">Major Amendment </w:t>
      </w:r>
      <w:r w:rsidR="00687ED3" w:rsidRPr="00971DFD">
        <w:rPr>
          <w:b/>
          <w:bCs/>
          <w:sz w:val="20"/>
          <w:szCs w:val="20"/>
          <w:u w:val="single"/>
        </w:rPr>
        <w:t>to</w:t>
      </w:r>
      <w:r w:rsidRPr="00971DFD">
        <w:rPr>
          <w:b/>
          <w:bCs/>
          <w:sz w:val="20"/>
          <w:szCs w:val="20"/>
          <w:u w:val="single"/>
        </w:rPr>
        <w:t xml:space="preserve"> the GCC Patent Law approved by GCC Supreme Council </w:t>
      </w:r>
    </w:p>
    <w:p w14:paraId="6F5EF068" w14:textId="77777777" w:rsidR="00A17F27" w:rsidRDefault="00A17F27" w:rsidP="007E3DFF">
      <w:pPr>
        <w:widowControl/>
        <w:autoSpaceDE/>
        <w:autoSpaceDN/>
        <w:rPr>
          <w:rFonts w:eastAsia="Times New Roman" w:cs="Calibri"/>
        </w:rPr>
      </w:pPr>
    </w:p>
    <w:p w14:paraId="28E6DF66" w14:textId="77777777" w:rsidR="00E72DCF" w:rsidRDefault="00E72DCF" w:rsidP="007E3DFF">
      <w:pPr>
        <w:widowControl/>
        <w:autoSpaceDE/>
        <w:autoSpaceDN/>
        <w:rPr>
          <w:rFonts w:eastAsia="Times New Roman" w:cs="Calibri"/>
        </w:rPr>
      </w:pPr>
    </w:p>
    <w:p w14:paraId="23457768" w14:textId="5B355ABD" w:rsidR="007E3DFF" w:rsidRPr="00E72DCF" w:rsidRDefault="007E3DFF" w:rsidP="007E3DFF">
      <w:pPr>
        <w:widowControl/>
        <w:autoSpaceDE/>
        <w:autoSpaceDN/>
        <w:rPr>
          <w:rFonts w:eastAsia="Times New Roman" w:cs="Calibri"/>
        </w:rPr>
      </w:pPr>
      <w:r w:rsidRPr="00E72DCF">
        <w:rPr>
          <w:rFonts w:eastAsia="Times New Roman" w:cs="Calibri"/>
        </w:rPr>
        <w:t>Dear all,</w:t>
      </w:r>
    </w:p>
    <w:p w14:paraId="3B029BDC" w14:textId="77777777" w:rsidR="007E3DFF" w:rsidRPr="00E72DCF" w:rsidRDefault="007E3DFF" w:rsidP="007E3DFF">
      <w:pPr>
        <w:widowControl/>
        <w:autoSpaceDE/>
        <w:autoSpaceDN/>
        <w:rPr>
          <w:rFonts w:eastAsia="Times New Roman" w:cs="Calibri"/>
        </w:rPr>
      </w:pPr>
    </w:p>
    <w:p w14:paraId="778C6920" w14:textId="58A60210" w:rsidR="00443643" w:rsidRPr="00E72DCF" w:rsidRDefault="00443643" w:rsidP="007E3DFF">
      <w:pPr>
        <w:widowControl/>
        <w:autoSpaceDE/>
        <w:autoSpaceDN/>
        <w:jc w:val="both"/>
        <w:rPr>
          <w:rFonts w:eastAsia="Times New Roman" w:cs="Calibri"/>
        </w:rPr>
      </w:pPr>
      <w:r w:rsidRPr="00E72DCF">
        <w:rPr>
          <w:rFonts w:eastAsia="Times New Roman" w:cs="Calibri"/>
        </w:rPr>
        <w:t>We hope you are</w:t>
      </w:r>
      <w:r w:rsidR="003D7900" w:rsidRPr="00E72DCF">
        <w:rPr>
          <w:rFonts w:eastAsia="Times New Roman" w:cs="Calibri"/>
        </w:rPr>
        <w:t xml:space="preserve"> </w:t>
      </w:r>
      <w:r w:rsidRPr="00E72DCF">
        <w:rPr>
          <w:rFonts w:eastAsia="Times New Roman" w:cs="Calibri"/>
        </w:rPr>
        <w:t xml:space="preserve">doing well and keeping safe. </w:t>
      </w:r>
      <w:r w:rsidR="00E72DCF" w:rsidRPr="00E72DCF">
        <w:rPr>
          <w:rFonts w:eastAsia="Times New Roman" w:cs="Calibri"/>
        </w:rPr>
        <w:t xml:space="preserve"> </w:t>
      </w:r>
    </w:p>
    <w:p w14:paraId="1040836E" w14:textId="15FEC697" w:rsidR="00443643" w:rsidRPr="00E72DCF" w:rsidRDefault="00443643" w:rsidP="007E3DFF">
      <w:pPr>
        <w:widowControl/>
        <w:autoSpaceDE/>
        <w:autoSpaceDN/>
        <w:jc w:val="both"/>
        <w:rPr>
          <w:rFonts w:eastAsia="Times New Roman" w:cs="Calibri"/>
        </w:rPr>
      </w:pPr>
    </w:p>
    <w:p w14:paraId="6E80D51D" w14:textId="722F9F27" w:rsidR="00443643" w:rsidRPr="00E72DCF" w:rsidRDefault="004B782A" w:rsidP="004B782A">
      <w:pPr>
        <w:widowControl/>
        <w:autoSpaceDE/>
        <w:autoSpaceDN/>
        <w:jc w:val="both"/>
        <w:rPr>
          <w:rFonts w:eastAsia="Times New Roman" w:cs="Calibri"/>
        </w:rPr>
      </w:pPr>
      <w:r w:rsidRPr="00E72DCF">
        <w:rPr>
          <w:rFonts w:eastAsia="Times New Roman" w:cs="Calibri"/>
        </w:rPr>
        <w:t>The</w:t>
      </w:r>
      <w:r w:rsidR="00443643" w:rsidRPr="00E72DCF">
        <w:rPr>
          <w:rFonts w:eastAsia="Times New Roman" w:cs="Calibri"/>
        </w:rPr>
        <w:t xml:space="preserve"> </w:t>
      </w:r>
      <w:r w:rsidR="00687ED3" w:rsidRPr="00E72DCF">
        <w:rPr>
          <w:rFonts w:eastAsia="Times New Roman" w:cs="Calibri"/>
        </w:rPr>
        <w:t>C</w:t>
      </w:r>
      <w:r w:rsidR="00443643" w:rsidRPr="00E72DCF">
        <w:rPr>
          <w:rFonts w:eastAsia="Times New Roman" w:cs="Calibri"/>
        </w:rPr>
        <w:t xml:space="preserve">ommunication </w:t>
      </w:r>
      <w:r w:rsidR="00687ED3" w:rsidRPr="00E72DCF">
        <w:rPr>
          <w:rFonts w:eastAsia="Times New Roman" w:cs="Calibri"/>
        </w:rPr>
        <w:t>C</w:t>
      </w:r>
      <w:r w:rsidR="00443643" w:rsidRPr="00E72DCF">
        <w:rPr>
          <w:rFonts w:eastAsia="Times New Roman" w:cs="Calibri"/>
        </w:rPr>
        <w:t>ommittee members take this opportunity to wish you all</w:t>
      </w:r>
      <w:r w:rsidR="00E72DCF" w:rsidRPr="00E72DCF">
        <w:rPr>
          <w:rFonts w:eastAsia="Times New Roman" w:cs="Calibri"/>
        </w:rPr>
        <w:t xml:space="preserve"> </w:t>
      </w:r>
      <w:r w:rsidR="00443643" w:rsidRPr="00E72DCF">
        <w:rPr>
          <w:rFonts w:eastAsia="Times New Roman" w:cs="Calibri"/>
        </w:rPr>
        <w:t>a successful year full of prosperity, safety and jo</w:t>
      </w:r>
      <w:r w:rsidR="00E63ACD" w:rsidRPr="00E72DCF">
        <w:rPr>
          <w:rFonts w:eastAsia="Times New Roman" w:cs="Calibri"/>
        </w:rPr>
        <w:t>y</w:t>
      </w:r>
      <w:r w:rsidR="00443643" w:rsidRPr="00E72DCF">
        <w:rPr>
          <w:rFonts w:eastAsia="Times New Roman" w:cs="Calibri"/>
        </w:rPr>
        <w:t>.</w:t>
      </w:r>
    </w:p>
    <w:p w14:paraId="0BC8CEB4" w14:textId="31AE7B99" w:rsidR="00443643" w:rsidRPr="00E72DCF" w:rsidRDefault="00443643" w:rsidP="00443643">
      <w:pPr>
        <w:widowControl/>
        <w:autoSpaceDE/>
        <w:autoSpaceDN/>
        <w:jc w:val="both"/>
        <w:rPr>
          <w:rFonts w:eastAsia="Times New Roman" w:cs="Calibri"/>
        </w:rPr>
      </w:pPr>
    </w:p>
    <w:p w14:paraId="06DF10BD" w14:textId="75DFDA69" w:rsidR="004B782A" w:rsidRPr="00E72DCF" w:rsidRDefault="00267669" w:rsidP="004B782A">
      <w:pPr>
        <w:pStyle w:val="NormalWeb"/>
        <w:spacing w:before="0" w:beforeAutospacing="0"/>
        <w:jc w:val="both"/>
        <w:rPr>
          <w:rFonts w:ascii="Candara" w:eastAsia="Times New Roman" w:hAnsi="Candara"/>
        </w:rPr>
      </w:pPr>
      <w:r w:rsidRPr="00E72DCF">
        <w:rPr>
          <w:rFonts w:ascii="Candara" w:eastAsia="Times New Roman" w:hAnsi="Candara"/>
        </w:rPr>
        <w:t xml:space="preserve">There has been a major </w:t>
      </w:r>
      <w:r w:rsidR="00E72DCF" w:rsidRPr="00E72DCF">
        <w:rPr>
          <w:rFonts w:ascii="Candara" w:eastAsia="Times New Roman" w:hAnsi="Candara"/>
        </w:rPr>
        <w:t xml:space="preserve">change </w:t>
      </w:r>
      <w:r w:rsidRPr="00E72DCF">
        <w:rPr>
          <w:rFonts w:ascii="Candara" w:eastAsia="Times New Roman" w:hAnsi="Candara"/>
        </w:rPr>
        <w:t xml:space="preserve">in </w:t>
      </w:r>
      <w:r w:rsidR="000209E3" w:rsidRPr="00E72DCF">
        <w:rPr>
          <w:rFonts w:ascii="Candara" w:eastAsia="Times New Roman" w:hAnsi="Candara"/>
        </w:rPr>
        <w:t xml:space="preserve">the </w:t>
      </w:r>
      <w:r w:rsidRPr="00E72DCF">
        <w:rPr>
          <w:rFonts w:ascii="Candara" w:eastAsia="Times New Roman" w:hAnsi="Candara"/>
        </w:rPr>
        <w:t>regional patent practic</w:t>
      </w:r>
      <w:r w:rsidR="00653C79" w:rsidRPr="00E72DCF">
        <w:rPr>
          <w:rFonts w:ascii="Candara" w:eastAsia="Times New Roman" w:hAnsi="Candara"/>
        </w:rPr>
        <w:t xml:space="preserve">e </w:t>
      </w:r>
      <w:r w:rsidR="000209E3" w:rsidRPr="00E72DCF">
        <w:rPr>
          <w:rFonts w:ascii="Candara" w:eastAsia="Times New Roman" w:hAnsi="Candara"/>
        </w:rPr>
        <w:t xml:space="preserve">that </w:t>
      </w:r>
      <w:r w:rsidR="00653C79" w:rsidRPr="00E72DCF">
        <w:rPr>
          <w:rFonts w:ascii="Candara" w:eastAsia="Times New Roman" w:hAnsi="Candara"/>
        </w:rPr>
        <w:t xml:space="preserve">is </w:t>
      </w:r>
      <w:r w:rsidR="000209E3" w:rsidRPr="00E72DCF">
        <w:rPr>
          <w:rFonts w:ascii="Candara" w:eastAsia="Times New Roman" w:hAnsi="Candara"/>
        </w:rPr>
        <w:t xml:space="preserve">very </w:t>
      </w:r>
      <w:r w:rsidR="00653C79" w:rsidRPr="00E72DCF">
        <w:rPr>
          <w:rFonts w:ascii="Candara" w:eastAsia="Times New Roman" w:hAnsi="Candara"/>
        </w:rPr>
        <w:t xml:space="preserve">important to share with all members. </w:t>
      </w:r>
      <w:r w:rsidR="00513E41" w:rsidRPr="00E72DCF">
        <w:rPr>
          <w:rFonts w:ascii="Candara" w:eastAsia="Times New Roman" w:hAnsi="Candara"/>
        </w:rPr>
        <w:t>On 5 January 2021 t</w:t>
      </w:r>
      <w:r w:rsidR="00653C79" w:rsidRPr="00E72DCF">
        <w:rPr>
          <w:rFonts w:ascii="Candara" w:eastAsia="Times New Roman" w:hAnsi="Candara"/>
        </w:rPr>
        <w:t>he</w:t>
      </w:r>
      <w:r w:rsidR="004B782A" w:rsidRPr="00E72DCF">
        <w:rPr>
          <w:rFonts w:ascii="Candara" w:eastAsia="Times New Roman" w:hAnsi="Candara"/>
        </w:rPr>
        <w:t xml:space="preserve"> GCC Supreme Council approved the Amended Patent Law (Regulation) for the Gulf Cooperation Council</w:t>
      </w:r>
      <w:r w:rsidR="00513E41" w:rsidRPr="00E72DCF">
        <w:rPr>
          <w:rFonts w:ascii="Candara" w:eastAsia="Times New Roman" w:hAnsi="Candara"/>
        </w:rPr>
        <w:t xml:space="preserve">. </w:t>
      </w:r>
    </w:p>
    <w:p w14:paraId="12CAD700" w14:textId="17C6BF6B" w:rsidR="00C3314A" w:rsidRPr="00E72DCF" w:rsidRDefault="00F75506" w:rsidP="00597C88">
      <w:pPr>
        <w:pStyle w:val="NormalWeb"/>
        <w:spacing w:before="0" w:beforeAutospacing="0"/>
        <w:jc w:val="both"/>
        <w:rPr>
          <w:rFonts w:ascii="Candara" w:eastAsia="Times New Roman" w:hAnsi="Candara"/>
        </w:rPr>
      </w:pPr>
      <w:r w:rsidRPr="00E72DCF">
        <w:rPr>
          <w:rFonts w:ascii="Candara" w:eastAsia="Times New Roman" w:hAnsi="Candara"/>
        </w:rPr>
        <w:t xml:space="preserve">While </w:t>
      </w:r>
      <w:r w:rsidR="004B782A" w:rsidRPr="00E72DCF">
        <w:rPr>
          <w:rFonts w:ascii="Candara" w:eastAsia="Times New Roman" w:hAnsi="Candara"/>
        </w:rPr>
        <w:t xml:space="preserve">the amended GCC Patent Law </w:t>
      </w:r>
      <w:r w:rsidR="00513E41" w:rsidRPr="00E72DCF">
        <w:rPr>
          <w:rFonts w:ascii="Candara" w:eastAsia="Times New Roman" w:hAnsi="Candara"/>
        </w:rPr>
        <w:t xml:space="preserve">has yet to be made </w:t>
      </w:r>
      <w:r w:rsidR="004B782A" w:rsidRPr="00E72DCF">
        <w:rPr>
          <w:rFonts w:ascii="Candara" w:eastAsia="Times New Roman" w:hAnsi="Candara"/>
        </w:rPr>
        <w:t>available to the public,</w:t>
      </w:r>
      <w:r w:rsidR="00513E41" w:rsidRPr="00E72DCF">
        <w:rPr>
          <w:rFonts w:ascii="Candara" w:eastAsia="Times New Roman" w:hAnsi="Candara"/>
        </w:rPr>
        <w:t xml:space="preserve"> as of 6 January 2021, the GCC Patent Office will no longer accept new </w:t>
      </w:r>
      <w:r w:rsidR="00D057D2" w:rsidRPr="00E72DCF">
        <w:rPr>
          <w:rFonts w:ascii="Candara" w:eastAsia="Times New Roman" w:hAnsi="Candara"/>
        </w:rPr>
        <w:t>applications,</w:t>
      </w:r>
      <w:r w:rsidR="00687ED3" w:rsidRPr="00E72DCF">
        <w:rPr>
          <w:rFonts w:ascii="Candara" w:eastAsia="Times New Roman" w:hAnsi="Candara"/>
        </w:rPr>
        <w:t xml:space="preserve"> i.e. IP holders</w:t>
      </w:r>
      <w:r w:rsidR="00513E41" w:rsidRPr="00E72DCF">
        <w:rPr>
          <w:rFonts w:ascii="Candara" w:eastAsia="Times New Roman" w:hAnsi="Candara"/>
        </w:rPr>
        <w:t xml:space="preserve"> can no longer </w:t>
      </w:r>
      <w:r w:rsidR="00687ED3" w:rsidRPr="00E72DCF">
        <w:rPr>
          <w:rFonts w:ascii="Candara" w:eastAsia="Times New Roman" w:hAnsi="Candara"/>
        </w:rPr>
        <w:t>choose</w:t>
      </w:r>
      <w:r w:rsidR="00513E41" w:rsidRPr="00E72DCF">
        <w:rPr>
          <w:rFonts w:ascii="Candara" w:eastAsia="Times New Roman" w:hAnsi="Candara"/>
        </w:rPr>
        <w:t xml:space="preserve"> to file </w:t>
      </w:r>
      <w:r w:rsidR="004B782A" w:rsidRPr="00E72DCF">
        <w:rPr>
          <w:rFonts w:ascii="Candara" w:eastAsia="Times New Roman" w:hAnsi="Candara"/>
        </w:rPr>
        <w:t>“one application” covering all 6 GCC members</w:t>
      </w:r>
      <w:r w:rsidR="00513E41" w:rsidRPr="00E72DCF">
        <w:rPr>
          <w:rFonts w:ascii="Candara" w:eastAsia="Times New Roman" w:hAnsi="Candara"/>
        </w:rPr>
        <w:t>. A</w:t>
      </w:r>
      <w:r w:rsidR="004B782A" w:rsidRPr="00E72DCF">
        <w:rPr>
          <w:rFonts w:ascii="Candara" w:eastAsia="Times New Roman" w:hAnsi="Candara"/>
        </w:rPr>
        <w:t>pplicant</w:t>
      </w:r>
      <w:r w:rsidR="007D33D1" w:rsidRPr="00E72DCF">
        <w:rPr>
          <w:rFonts w:ascii="Candara" w:eastAsia="Times New Roman" w:hAnsi="Candara"/>
        </w:rPr>
        <w:t>s</w:t>
      </w:r>
      <w:r w:rsidR="00513E41" w:rsidRPr="00E72DCF">
        <w:rPr>
          <w:rFonts w:ascii="Candara" w:eastAsia="Times New Roman" w:hAnsi="Candara"/>
        </w:rPr>
        <w:t xml:space="preserve"> will have</w:t>
      </w:r>
      <w:r w:rsidR="004B782A" w:rsidRPr="00E72DCF">
        <w:rPr>
          <w:rFonts w:ascii="Candara" w:eastAsia="Times New Roman" w:hAnsi="Candara"/>
        </w:rPr>
        <w:t xml:space="preserve"> to go through </w:t>
      </w:r>
      <w:r w:rsidR="00106DD3" w:rsidRPr="00E72DCF">
        <w:rPr>
          <w:rFonts w:ascii="Candara" w:eastAsia="Times New Roman" w:hAnsi="Candara"/>
        </w:rPr>
        <w:t xml:space="preserve">the </w:t>
      </w:r>
      <w:r w:rsidR="00A27D63" w:rsidRPr="00E72DCF">
        <w:rPr>
          <w:rFonts w:ascii="Candara" w:eastAsia="Times New Roman" w:hAnsi="Candara"/>
        </w:rPr>
        <w:t xml:space="preserve">relevant </w:t>
      </w:r>
      <w:r w:rsidR="004B782A" w:rsidRPr="00E72DCF">
        <w:rPr>
          <w:rFonts w:ascii="Candara" w:eastAsia="Times New Roman" w:hAnsi="Candara"/>
        </w:rPr>
        <w:t>national patent office</w:t>
      </w:r>
      <w:r w:rsidR="00106DD3" w:rsidRPr="00E72DCF">
        <w:rPr>
          <w:rFonts w:ascii="Candara" w:eastAsia="Times New Roman" w:hAnsi="Candara"/>
        </w:rPr>
        <w:t>s</w:t>
      </w:r>
      <w:r w:rsidR="004B782A" w:rsidRPr="00E72DCF">
        <w:rPr>
          <w:rFonts w:ascii="Candara" w:eastAsia="Times New Roman" w:hAnsi="Candara"/>
        </w:rPr>
        <w:t xml:space="preserve"> </w:t>
      </w:r>
      <w:r w:rsidR="00513E41" w:rsidRPr="00E72DCF">
        <w:rPr>
          <w:rFonts w:ascii="Candara" w:eastAsia="Times New Roman" w:hAnsi="Candara"/>
        </w:rPr>
        <w:t>to obtain</w:t>
      </w:r>
      <w:r w:rsidR="00687ED3" w:rsidRPr="00E72DCF">
        <w:rPr>
          <w:rFonts w:ascii="Candara" w:eastAsia="Times New Roman" w:hAnsi="Candara"/>
        </w:rPr>
        <w:t xml:space="preserve"> </w:t>
      </w:r>
      <w:r w:rsidR="004B782A" w:rsidRPr="00E72DCF">
        <w:rPr>
          <w:rFonts w:ascii="Candara" w:eastAsia="Times New Roman" w:hAnsi="Candara"/>
        </w:rPr>
        <w:t>protection</w:t>
      </w:r>
      <w:r w:rsidR="00687ED3" w:rsidRPr="00E72DCF">
        <w:rPr>
          <w:rFonts w:ascii="Candara" w:eastAsia="Times New Roman" w:hAnsi="Candara"/>
        </w:rPr>
        <w:t xml:space="preserve"> </w:t>
      </w:r>
      <w:r w:rsidR="00597C88" w:rsidRPr="00E72DCF">
        <w:rPr>
          <w:rFonts w:ascii="Candara" w:eastAsia="Times New Roman" w:hAnsi="Candara"/>
        </w:rPr>
        <w:t xml:space="preserve">through </w:t>
      </w:r>
      <w:r w:rsidR="00687ED3" w:rsidRPr="00E72DCF">
        <w:rPr>
          <w:rFonts w:ascii="Candara" w:eastAsia="Times New Roman" w:hAnsi="Candara"/>
        </w:rPr>
        <w:t xml:space="preserve">the </w:t>
      </w:r>
      <w:r w:rsidR="00597C88" w:rsidRPr="00E72DCF">
        <w:rPr>
          <w:rFonts w:ascii="Candara" w:eastAsia="Times New Roman" w:hAnsi="Candara"/>
        </w:rPr>
        <w:t>Paris Convention or PCT national phase</w:t>
      </w:r>
      <w:r w:rsidR="004B782A" w:rsidRPr="00E72DCF">
        <w:rPr>
          <w:rFonts w:ascii="Candara" w:eastAsia="Times New Roman" w:hAnsi="Candara"/>
        </w:rPr>
        <w:t>.</w:t>
      </w:r>
      <w:r w:rsidR="00C3314A" w:rsidRPr="00E72DCF">
        <w:rPr>
          <w:rFonts w:ascii="Candara" w:eastAsia="Times New Roman" w:hAnsi="Candara"/>
        </w:rPr>
        <w:t xml:space="preserve"> All laws, implementing regulations and local practice</w:t>
      </w:r>
      <w:r w:rsidR="00513E41" w:rsidRPr="00E72DCF">
        <w:rPr>
          <w:rFonts w:ascii="Candara" w:eastAsia="Times New Roman" w:hAnsi="Candara"/>
        </w:rPr>
        <w:t>s</w:t>
      </w:r>
      <w:r w:rsidR="00C3314A" w:rsidRPr="00E72DCF">
        <w:rPr>
          <w:rFonts w:ascii="Candara" w:eastAsia="Times New Roman" w:hAnsi="Candara"/>
        </w:rPr>
        <w:t xml:space="preserve"> of these national patent offices </w:t>
      </w:r>
      <w:r w:rsidR="00513E41" w:rsidRPr="00E72DCF">
        <w:rPr>
          <w:rFonts w:ascii="Candara" w:eastAsia="Times New Roman" w:hAnsi="Candara"/>
        </w:rPr>
        <w:t xml:space="preserve">will therefore </w:t>
      </w:r>
      <w:r w:rsidR="00106DD3" w:rsidRPr="00E72DCF">
        <w:rPr>
          <w:rFonts w:ascii="Candara" w:eastAsia="Times New Roman" w:hAnsi="Candara"/>
        </w:rPr>
        <w:t>appl</w:t>
      </w:r>
      <w:r w:rsidR="00513E41" w:rsidRPr="00E72DCF">
        <w:rPr>
          <w:rFonts w:ascii="Candara" w:eastAsia="Times New Roman" w:hAnsi="Candara"/>
        </w:rPr>
        <w:t>y</w:t>
      </w:r>
      <w:r w:rsidR="00106DD3" w:rsidRPr="00E72DCF">
        <w:rPr>
          <w:rFonts w:ascii="Candara" w:eastAsia="Times New Roman" w:hAnsi="Candara"/>
        </w:rPr>
        <w:t xml:space="preserve"> to</w:t>
      </w:r>
      <w:r w:rsidR="00C3314A" w:rsidRPr="00E72DCF">
        <w:rPr>
          <w:rFonts w:ascii="Candara" w:eastAsia="Times New Roman" w:hAnsi="Candara"/>
        </w:rPr>
        <w:t xml:space="preserve"> those new applications.</w:t>
      </w:r>
      <w:r w:rsidR="004B782A" w:rsidRPr="00E72DCF">
        <w:rPr>
          <w:rFonts w:ascii="Candara" w:eastAsia="Times New Roman" w:hAnsi="Candara"/>
        </w:rPr>
        <w:t> </w:t>
      </w:r>
      <w:r w:rsidR="00687ED3" w:rsidRPr="00E72DCF">
        <w:rPr>
          <w:rFonts w:ascii="Candara" w:eastAsia="Times New Roman" w:hAnsi="Candara"/>
        </w:rPr>
        <w:t>It is likely that the</w:t>
      </w:r>
      <w:r w:rsidR="00CE7F23" w:rsidRPr="00E72DCF">
        <w:rPr>
          <w:rFonts w:ascii="Candara" w:eastAsia="Times New Roman" w:hAnsi="Candara"/>
        </w:rPr>
        <w:t xml:space="preserve"> </w:t>
      </w:r>
      <w:r w:rsidR="00C3314A" w:rsidRPr="00E72DCF">
        <w:rPr>
          <w:rFonts w:ascii="Candara" w:eastAsia="Times New Roman" w:hAnsi="Candara"/>
        </w:rPr>
        <w:t xml:space="preserve">GCC Patent Office </w:t>
      </w:r>
      <w:r w:rsidR="00597C88" w:rsidRPr="00E72DCF">
        <w:rPr>
          <w:rFonts w:ascii="Candara" w:eastAsia="Times New Roman" w:hAnsi="Candara"/>
        </w:rPr>
        <w:t>will</w:t>
      </w:r>
      <w:r w:rsidR="004B782A" w:rsidRPr="00E72DCF">
        <w:rPr>
          <w:rFonts w:ascii="Candara" w:eastAsia="Times New Roman" w:hAnsi="Candara"/>
        </w:rPr>
        <w:t xml:space="preserve"> continue processing pending applications until grant</w:t>
      </w:r>
      <w:r w:rsidR="00E72B87" w:rsidRPr="00E72DCF">
        <w:rPr>
          <w:rFonts w:ascii="Candara" w:eastAsia="Times New Roman" w:hAnsi="Candara"/>
        </w:rPr>
        <w:t xml:space="preserve"> unless the</w:t>
      </w:r>
      <w:r w:rsidR="00C3314A" w:rsidRPr="00E72DCF">
        <w:rPr>
          <w:rFonts w:ascii="Candara" w:eastAsia="Times New Roman" w:hAnsi="Candara"/>
        </w:rPr>
        <w:t xml:space="preserve"> new amendment </w:t>
      </w:r>
      <w:r w:rsidR="00C31069" w:rsidRPr="00E72DCF">
        <w:rPr>
          <w:rFonts w:ascii="Candara" w:eastAsia="Times New Roman" w:hAnsi="Candara"/>
        </w:rPr>
        <w:t>provide</w:t>
      </w:r>
      <w:r w:rsidR="00597C88" w:rsidRPr="00E72DCF">
        <w:rPr>
          <w:rFonts w:ascii="Candara" w:eastAsia="Times New Roman" w:hAnsi="Candara"/>
        </w:rPr>
        <w:t>s</w:t>
      </w:r>
      <w:r w:rsidR="00C31069" w:rsidRPr="00E72DCF">
        <w:rPr>
          <w:rFonts w:ascii="Candara" w:eastAsia="Times New Roman" w:hAnsi="Candara"/>
        </w:rPr>
        <w:t xml:space="preserve"> for</w:t>
      </w:r>
      <w:r w:rsidR="00C3314A" w:rsidRPr="00E72DCF">
        <w:rPr>
          <w:rFonts w:ascii="Candara" w:eastAsia="Times New Roman" w:hAnsi="Candara"/>
        </w:rPr>
        <w:t xml:space="preserve"> other options</w:t>
      </w:r>
      <w:r w:rsidR="00C31069" w:rsidRPr="00E72DCF">
        <w:rPr>
          <w:rFonts w:ascii="Candara" w:eastAsia="Times New Roman" w:hAnsi="Candara"/>
        </w:rPr>
        <w:t>.</w:t>
      </w:r>
    </w:p>
    <w:p w14:paraId="7C21E995" w14:textId="0763E5D0" w:rsidR="004B782A" w:rsidRPr="00E72DCF" w:rsidRDefault="00C3314A" w:rsidP="00597C88">
      <w:pPr>
        <w:pStyle w:val="NormalWeb"/>
        <w:spacing w:before="0" w:beforeAutospacing="0"/>
        <w:jc w:val="both"/>
        <w:rPr>
          <w:rFonts w:ascii="Candara" w:eastAsia="Times New Roman" w:hAnsi="Candara"/>
        </w:rPr>
      </w:pPr>
      <w:r w:rsidRPr="00E72DCF">
        <w:rPr>
          <w:rFonts w:ascii="Candara" w:eastAsia="Times New Roman" w:hAnsi="Candara"/>
        </w:rPr>
        <w:t>Although i</w:t>
      </w:r>
      <w:r w:rsidR="004B782A" w:rsidRPr="00E72DCF">
        <w:rPr>
          <w:rFonts w:ascii="Candara" w:eastAsia="Times New Roman" w:hAnsi="Candara"/>
        </w:rPr>
        <w:t xml:space="preserve">t is </w:t>
      </w:r>
      <w:r w:rsidR="00687ED3" w:rsidRPr="00E72DCF">
        <w:rPr>
          <w:rFonts w:ascii="Candara" w:eastAsia="Times New Roman" w:hAnsi="Candara"/>
        </w:rPr>
        <w:t xml:space="preserve">still </w:t>
      </w:r>
      <w:r w:rsidR="00BD734B" w:rsidRPr="00E72DCF">
        <w:rPr>
          <w:rFonts w:ascii="Candara" w:eastAsia="Times New Roman" w:hAnsi="Candara"/>
        </w:rPr>
        <w:t xml:space="preserve">too </w:t>
      </w:r>
      <w:r w:rsidR="004B782A" w:rsidRPr="00E72DCF">
        <w:rPr>
          <w:rFonts w:ascii="Candara" w:eastAsia="Times New Roman" w:hAnsi="Candara"/>
        </w:rPr>
        <w:t>early to give</w:t>
      </w:r>
      <w:r w:rsidRPr="00E72DCF">
        <w:rPr>
          <w:rFonts w:ascii="Candara" w:eastAsia="Times New Roman" w:hAnsi="Candara"/>
        </w:rPr>
        <w:t xml:space="preserve"> </w:t>
      </w:r>
      <w:r w:rsidR="00A27D63" w:rsidRPr="00E72DCF">
        <w:rPr>
          <w:rFonts w:ascii="Candara" w:eastAsia="Times New Roman" w:hAnsi="Candara"/>
        </w:rPr>
        <w:t xml:space="preserve">our full assessment </w:t>
      </w:r>
      <w:r w:rsidR="004B782A" w:rsidRPr="00E72DCF">
        <w:rPr>
          <w:rFonts w:ascii="Candara" w:eastAsia="Times New Roman" w:hAnsi="Candara"/>
        </w:rPr>
        <w:t xml:space="preserve">based on </w:t>
      </w:r>
      <w:r w:rsidRPr="00E72DCF">
        <w:rPr>
          <w:rFonts w:ascii="Candara" w:eastAsia="Times New Roman" w:hAnsi="Candara"/>
        </w:rPr>
        <w:t xml:space="preserve">the limited information </w:t>
      </w:r>
      <w:r w:rsidR="00597C88" w:rsidRPr="00E72DCF">
        <w:rPr>
          <w:rFonts w:ascii="Candara" w:eastAsia="Times New Roman" w:hAnsi="Candara"/>
        </w:rPr>
        <w:t xml:space="preserve">available </w:t>
      </w:r>
      <w:r w:rsidR="007A14A4" w:rsidRPr="00E72DCF">
        <w:rPr>
          <w:rFonts w:ascii="Candara" w:eastAsia="Times New Roman" w:hAnsi="Candara"/>
        </w:rPr>
        <w:t xml:space="preserve">to us </w:t>
      </w:r>
      <w:r w:rsidR="00687ED3" w:rsidRPr="00E72DCF">
        <w:rPr>
          <w:rFonts w:ascii="Candara" w:eastAsia="Times New Roman" w:hAnsi="Candara"/>
        </w:rPr>
        <w:t xml:space="preserve">at the moment, </w:t>
      </w:r>
      <w:r w:rsidR="00597C88" w:rsidRPr="00E72DCF">
        <w:rPr>
          <w:rFonts w:ascii="Candara" w:eastAsia="Times New Roman" w:hAnsi="Candara"/>
        </w:rPr>
        <w:t>it is quite reasonable to assume that the</w:t>
      </w:r>
      <w:r w:rsidRPr="00E72DCF">
        <w:rPr>
          <w:rFonts w:ascii="Candara" w:eastAsia="Times New Roman" w:hAnsi="Candara"/>
        </w:rPr>
        <w:t xml:space="preserve"> the cost of </w:t>
      </w:r>
      <w:r w:rsidR="00597C88" w:rsidRPr="00E72DCF">
        <w:rPr>
          <w:rFonts w:ascii="Candara" w:eastAsia="Times New Roman" w:hAnsi="Candara"/>
        </w:rPr>
        <w:t xml:space="preserve">patent protection </w:t>
      </w:r>
      <w:r w:rsidRPr="00E72DCF">
        <w:rPr>
          <w:rFonts w:ascii="Candara" w:eastAsia="Times New Roman" w:hAnsi="Candara"/>
        </w:rPr>
        <w:t xml:space="preserve">in the GCC countries will </w:t>
      </w:r>
      <w:r w:rsidR="00E1791C" w:rsidRPr="00E72DCF">
        <w:rPr>
          <w:rFonts w:ascii="Candara" w:eastAsia="Times New Roman" w:hAnsi="Candara"/>
        </w:rPr>
        <w:t xml:space="preserve">significantly increase </w:t>
      </w:r>
      <w:r w:rsidR="00CB686F" w:rsidRPr="00E72DCF">
        <w:rPr>
          <w:rFonts w:ascii="Candara" w:eastAsia="Times New Roman" w:hAnsi="Candara"/>
        </w:rPr>
        <w:t>from past estimates</w:t>
      </w:r>
      <w:r w:rsidR="00687ED3" w:rsidRPr="00E72DCF">
        <w:rPr>
          <w:rFonts w:ascii="Candara" w:eastAsia="Times New Roman" w:hAnsi="Candara"/>
        </w:rPr>
        <w:t xml:space="preserve">. This could </w:t>
      </w:r>
      <w:r w:rsidR="00A27D63" w:rsidRPr="00E72DCF">
        <w:rPr>
          <w:rFonts w:ascii="Candara" w:eastAsia="Times New Roman" w:hAnsi="Candara"/>
        </w:rPr>
        <w:t xml:space="preserve">of course </w:t>
      </w:r>
      <w:r w:rsidR="007A14A4" w:rsidRPr="00E72DCF">
        <w:rPr>
          <w:rFonts w:ascii="Candara" w:eastAsia="Times New Roman" w:hAnsi="Candara"/>
        </w:rPr>
        <w:t xml:space="preserve">pose a serious challenge to previously approved budgets for IP holders. </w:t>
      </w:r>
    </w:p>
    <w:p w14:paraId="11C7D05F" w14:textId="09D0679C" w:rsidR="00FC0461" w:rsidRPr="00E72DCF" w:rsidRDefault="00C3314A" w:rsidP="00FC0461">
      <w:pPr>
        <w:pStyle w:val="NormalWeb"/>
        <w:spacing w:before="0" w:beforeAutospacing="0"/>
        <w:jc w:val="both"/>
        <w:rPr>
          <w:rFonts w:ascii="Candara" w:eastAsia="Times New Roman" w:hAnsi="Candara"/>
        </w:rPr>
      </w:pPr>
      <w:r w:rsidRPr="00E72DCF">
        <w:rPr>
          <w:rFonts w:ascii="Candara" w:eastAsia="Times New Roman" w:hAnsi="Candara"/>
        </w:rPr>
        <w:t xml:space="preserve">As for law firms, IP agents and prosecution service </w:t>
      </w:r>
      <w:r w:rsidR="00FC0461" w:rsidRPr="00E72DCF">
        <w:rPr>
          <w:rFonts w:ascii="Candara" w:eastAsia="Times New Roman" w:hAnsi="Candara"/>
        </w:rPr>
        <w:t>providers</w:t>
      </w:r>
      <w:r w:rsidRPr="00E72DCF">
        <w:rPr>
          <w:rFonts w:ascii="Candara" w:eastAsia="Times New Roman" w:hAnsi="Candara"/>
        </w:rPr>
        <w:t>,</w:t>
      </w:r>
      <w:r w:rsidR="00AC0F5A" w:rsidRPr="00E72DCF">
        <w:rPr>
          <w:rFonts w:ascii="Candara" w:eastAsia="Times New Roman" w:hAnsi="Candara"/>
        </w:rPr>
        <w:t xml:space="preserve"> this </w:t>
      </w:r>
      <w:r w:rsidR="00687ED3" w:rsidRPr="00E72DCF">
        <w:rPr>
          <w:rFonts w:ascii="Candara" w:eastAsia="Times New Roman" w:hAnsi="Candara"/>
        </w:rPr>
        <w:t xml:space="preserve">sudden </w:t>
      </w:r>
      <w:r w:rsidR="00AC0F5A" w:rsidRPr="00E72DCF">
        <w:rPr>
          <w:rFonts w:ascii="Candara" w:eastAsia="Times New Roman" w:hAnsi="Candara"/>
        </w:rPr>
        <w:t>change</w:t>
      </w:r>
      <w:r w:rsidR="00A27D63" w:rsidRPr="00E72DCF">
        <w:rPr>
          <w:rFonts w:ascii="Candara" w:eastAsia="Times New Roman" w:hAnsi="Candara"/>
        </w:rPr>
        <w:t xml:space="preserve"> puts even more emphasis on</w:t>
      </w:r>
      <w:r w:rsidR="00687ED3" w:rsidRPr="00E72DCF">
        <w:rPr>
          <w:rFonts w:ascii="Candara" w:eastAsia="Times New Roman" w:hAnsi="Candara"/>
        </w:rPr>
        <w:t xml:space="preserve"> </w:t>
      </w:r>
      <w:r w:rsidR="00AC0F5A" w:rsidRPr="00E72DCF">
        <w:rPr>
          <w:rFonts w:ascii="Candara" w:eastAsia="Times New Roman" w:hAnsi="Candara"/>
        </w:rPr>
        <w:t xml:space="preserve">the need </w:t>
      </w:r>
      <w:r w:rsidRPr="00E72DCF">
        <w:rPr>
          <w:rFonts w:ascii="Candara" w:eastAsia="Times New Roman" w:hAnsi="Candara"/>
        </w:rPr>
        <w:t xml:space="preserve">to invest in </w:t>
      </w:r>
      <w:r w:rsidR="00ED37BC" w:rsidRPr="00E72DCF">
        <w:rPr>
          <w:rFonts w:ascii="Candara" w:eastAsia="Times New Roman" w:hAnsi="Candara"/>
        </w:rPr>
        <w:t xml:space="preserve">Human Resources in the patent field. </w:t>
      </w:r>
      <w:r w:rsidRPr="00E72DCF">
        <w:rPr>
          <w:rFonts w:ascii="Candara" w:eastAsia="Times New Roman" w:hAnsi="Candara"/>
        </w:rPr>
        <w:t xml:space="preserve"> </w:t>
      </w:r>
      <w:r w:rsidR="00A27D63" w:rsidRPr="00E72DCF">
        <w:rPr>
          <w:rFonts w:ascii="Candara" w:eastAsia="Times New Roman" w:hAnsi="Candara"/>
        </w:rPr>
        <w:t>A</w:t>
      </w:r>
      <w:r w:rsidR="00971DFD" w:rsidRPr="00E72DCF">
        <w:rPr>
          <w:rFonts w:ascii="Candara" w:eastAsia="Times New Roman" w:hAnsi="Candara"/>
        </w:rPr>
        <w:t xml:space="preserve">s the </w:t>
      </w:r>
      <w:r w:rsidR="00FC0461" w:rsidRPr="00E72DCF">
        <w:rPr>
          <w:rFonts w:ascii="Candara" w:eastAsia="Times New Roman" w:hAnsi="Candara"/>
        </w:rPr>
        <w:t>UAE</w:t>
      </w:r>
      <w:r w:rsidR="00971DFD" w:rsidRPr="00E72DCF">
        <w:rPr>
          <w:rFonts w:ascii="Candara" w:eastAsia="Times New Roman" w:hAnsi="Candara"/>
        </w:rPr>
        <w:t xml:space="preserve"> is</w:t>
      </w:r>
      <w:r w:rsidR="00FC0461" w:rsidRPr="00E72DCF">
        <w:rPr>
          <w:rFonts w:ascii="Candara" w:eastAsia="Times New Roman" w:hAnsi="Candara"/>
        </w:rPr>
        <w:t xml:space="preserve"> </w:t>
      </w:r>
      <w:r w:rsidR="00204D19" w:rsidRPr="00E72DCF">
        <w:rPr>
          <w:rFonts w:ascii="Candara" w:eastAsia="Times New Roman" w:hAnsi="Candara"/>
        </w:rPr>
        <w:t xml:space="preserve">the </w:t>
      </w:r>
      <w:r w:rsidR="00FC0461" w:rsidRPr="00E72DCF">
        <w:rPr>
          <w:rFonts w:ascii="Candara" w:eastAsia="Times New Roman" w:hAnsi="Candara"/>
        </w:rPr>
        <w:t>second</w:t>
      </w:r>
      <w:r w:rsidR="00971DFD" w:rsidRPr="00E72DCF">
        <w:rPr>
          <w:rFonts w:ascii="Candara" w:eastAsia="Times New Roman" w:hAnsi="Candara"/>
        </w:rPr>
        <w:t xml:space="preserve"> largest</w:t>
      </w:r>
      <w:r w:rsidR="00FC0461" w:rsidRPr="00E72DCF">
        <w:rPr>
          <w:rFonts w:ascii="Candara" w:eastAsia="Times New Roman" w:hAnsi="Candara"/>
        </w:rPr>
        <w:t xml:space="preserve"> economy in the GCC and </w:t>
      </w:r>
      <w:r w:rsidR="007A14A4" w:rsidRPr="00E72DCF">
        <w:rPr>
          <w:rFonts w:ascii="Candara" w:eastAsia="Times New Roman" w:hAnsi="Candara"/>
        </w:rPr>
        <w:t xml:space="preserve">a </w:t>
      </w:r>
      <w:r w:rsidR="00FC0461" w:rsidRPr="00E72DCF">
        <w:rPr>
          <w:rFonts w:ascii="Candara" w:eastAsia="Times New Roman" w:hAnsi="Candara"/>
        </w:rPr>
        <w:t>global leader</w:t>
      </w:r>
      <w:r w:rsidR="00B86CAF" w:rsidRPr="00E72DCF">
        <w:rPr>
          <w:rFonts w:ascii="Candara" w:eastAsia="Times New Roman" w:hAnsi="Candara"/>
        </w:rPr>
        <w:t xml:space="preserve"> in innovation</w:t>
      </w:r>
      <w:r w:rsidR="00FC0461" w:rsidRPr="00E72DCF">
        <w:rPr>
          <w:rFonts w:ascii="Candara" w:eastAsia="Times New Roman" w:hAnsi="Candara"/>
        </w:rPr>
        <w:t xml:space="preserve">, </w:t>
      </w:r>
      <w:r w:rsidR="00A27D63" w:rsidRPr="00E72DCF">
        <w:rPr>
          <w:rFonts w:ascii="Candara" w:eastAsia="Times New Roman" w:hAnsi="Candara"/>
        </w:rPr>
        <w:t xml:space="preserve">we believe that </w:t>
      </w:r>
      <w:r w:rsidR="00273DD4" w:rsidRPr="00E72DCF">
        <w:rPr>
          <w:rFonts w:ascii="Candara" w:eastAsia="Times New Roman" w:hAnsi="Candara"/>
        </w:rPr>
        <w:t>it</w:t>
      </w:r>
      <w:r w:rsidR="00204D19" w:rsidRPr="00E72DCF">
        <w:rPr>
          <w:rFonts w:ascii="Candara" w:eastAsia="Times New Roman" w:hAnsi="Candara"/>
        </w:rPr>
        <w:t xml:space="preserve"> </w:t>
      </w:r>
      <w:r w:rsidR="00273DD4" w:rsidRPr="00E72DCF">
        <w:rPr>
          <w:rFonts w:ascii="Candara" w:eastAsia="Times New Roman" w:hAnsi="Candara"/>
        </w:rPr>
        <w:t>will be</w:t>
      </w:r>
      <w:r w:rsidR="00395E8C" w:rsidRPr="00E72DCF">
        <w:rPr>
          <w:rFonts w:ascii="Candara" w:eastAsia="Times New Roman" w:hAnsi="Candara"/>
        </w:rPr>
        <w:t>come</w:t>
      </w:r>
      <w:r w:rsidR="00273DD4" w:rsidRPr="00E72DCF">
        <w:rPr>
          <w:rFonts w:ascii="Candara" w:eastAsia="Times New Roman" w:hAnsi="Candara"/>
        </w:rPr>
        <w:t xml:space="preserve"> </w:t>
      </w:r>
      <w:r w:rsidR="00971DFD" w:rsidRPr="00E72DCF">
        <w:rPr>
          <w:rFonts w:ascii="Candara" w:eastAsia="Times New Roman" w:hAnsi="Candara"/>
        </w:rPr>
        <w:t xml:space="preserve">a focal point </w:t>
      </w:r>
      <w:r w:rsidR="00A27D63" w:rsidRPr="00E72DCF">
        <w:rPr>
          <w:rFonts w:ascii="Candara" w:eastAsia="Times New Roman" w:hAnsi="Candara"/>
        </w:rPr>
        <w:t xml:space="preserve">for </w:t>
      </w:r>
      <w:r w:rsidR="00A27D63" w:rsidRPr="00E72DCF">
        <w:rPr>
          <w:rFonts w:ascii="Candara" w:eastAsia="Times New Roman" w:hAnsi="Candara"/>
        </w:rPr>
        <w:lastRenderedPageBreak/>
        <w:t>regional</w:t>
      </w:r>
      <w:r w:rsidR="00971DFD" w:rsidRPr="00E72DCF">
        <w:rPr>
          <w:rFonts w:ascii="Candara" w:eastAsia="Times New Roman" w:hAnsi="Candara"/>
        </w:rPr>
        <w:t xml:space="preserve"> </w:t>
      </w:r>
      <w:r w:rsidR="00273DD4" w:rsidRPr="00E72DCF">
        <w:rPr>
          <w:rFonts w:ascii="Candara" w:eastAsia="Times New Roman" w:hAnsi="Candara"/>
        </w:rPr>
        <w:t xml:space="preserve">patent filing strategies </w:t>
      </w:r>
      <w:r w:rsidR="00971DFD" w:rsidRPr="00E72DCF">
        <w:rPr>
          <w:rFonts w:ascii="Candara" w:eastAsia="Times New Roman" w:hAnsi="Candara"/>
        </w:rPr>
        <w:t xml:space="preserve">especially </w:t>
      </w:r>
      <w:r w:rsidR="00395E8C" w:rsidRPr="00E72DCF">
        <w:rPr>
          <w:rFonts w:ascii="Candara" w:eastAsia="Times New Roman" w:hAnsi="Candara"/>
        </w:rPr>
        <w:t xml:space="preserve">for </w:t>
      </w:r>
      <w:r w:rsidR="00FC0461" w:rsidRPr="00E72DCF">
        <w:rPr>
          <w:rFonts w:ascii="Candara" w:eastAsia="Times New Roman" w:hAnsi="Candara"/>
        </w:rPr>
        <w:t xml:space="preserve">applications that used to be </w:t>
      </w:r>
      <w:r w:rsidR="00B86CAF" w:rsidRPr="00E72DCF">
        <w:rPr>
          <w:rFonts w:ascii="Candara" w:eastAsia="Times New Roman" w:hAnsi="Candara"/>
        </w:rPr>
        <w:t xml:space="preserve">previously </w:t>
      </w:r>
      <w:r w:rsidR="00FC0461" w:rsidRPr="00E72DCF">
        <w:rPr>
          <w:rFonts w:ascii="Candara" w:eastAsia="Times New Roman" w:hAnsi="Candara"/>
        </w:rPr>
        <w:t xml:space="preserve">filed </w:t>
      </w:r>
      <w:r w:rsidR="00B86CAF" w:rsidRPr="00E72DCF">
        <w:rPr>
          <w:rFonts w:ascii="Candara" w:eastAsia="Times New Roman" w:hAnsi="Candara"/>
        </w:rPr>
        <w:t>with</w:t>
      </w:r>
      <w:r w:rsidR="00FC0461" w:rsidRPr="00E72DCF">
        <w:rPr>
          <w:rFonts w:ascii="Candara" w:eastAsia="Times New Roman" w:hAnsi="Candara"/>
        </w:rPr>
        <w:t xml:space="preserve"> the GCC </w:t>
      </w:r>
      <w:r w:rsidR="00B86CAF" w:rsidRPr="00E72DCF">
        <w:rPr>
          <w:rFonts w:ascii="Candara" w:eastAsia="Times New Roman" w:hAnsi="Candara"/>
        </w:rPr>
        <w:t xml:space="preserve">Patent Office. </w:t>
      </w:r>
    </w:p>
    <w:p w14:paraId="41CEF29B" w14:textId="3C15249F" w:rsidR="00543424" w:rsidRPr="00E72DCF" w:rsidRDefault="00FC0461" w:rsidP="00FC0461">
      <w:pPr>
        <w:pStyle w:val="NormalWeb"/>
        <w:spacing w:before="0" w:beforeAutospacing="0"/>
        <w:jc w:val="both"/>
        <w:rPr>
          <w:rFonts w:ascii="Candara" w:eastAsia="Times New Roman" w:hAnsi="Candara"/>
        </w:rPr>
      </w:pPr>
      <w:r w:rsidRPr="00E72DCF">
        <w:rPr>
          <w:rFonts w:ascii="Candara" w:eastAsia="Times New Roman" w:hAnsi="Candara"/>
        </w:rPr>
        <w:t>W</w:t>
      </w:r>
      <w:r w:rsidR="00D60A4A" w:rsidRPr="00E72DCF">
        <w:rPr>
          <w:rFonts w:ascii="Candara" w:eastAsia="Times New Roman" w:hAnsi="Candara"/>
        </w:rPr>
        <w:t xml:space="preserve">e </w:t>
      </w:r>
      <w:r w:rsidR="00B30C54" w:rsidRPr="00E72DCF">
        <w:rPr>
          <w:rFonts w:ascii="Candara" w:eastAsia="Times New Roman" w:hAnsi="Candara"/>
        </w:rPr>
        <w:t xml:space="preserve">welcome all comments and </w:t>
      </w:r>
      <w:r w:rsidR="00543424" w:rsidRPr="00E72DCF">
        <w:rPr>
          <w:rFonts w:ascii="Candara" w:eastAsia="Times New Roman" w:hAnsi="Candara"/>
        </w:rPr>
        <w:t>views</w:t>
      </w:r>
      <w:r w:rsidR="0033603F" w:rsidRPr="00E72DCF">
        <w:rPr>
          <w:rFonts w:ascii="Candara" w:eastAsia="Times New Roman" w:hAnsi="Candara"/>
        </w:rPr>
        <w:t xml:space="preserve"> on this</w:t>
      </w:r>
      <w:r w:rsidR="00B30C54" w:rsidRPr="00E72DCF">
        <w:rPr>
          <w:rFonts w:ascii="Candara" w:eastAsia="Times New Roman" w:hAnsi="Candara"/>
        </w:rPr>
        <w:t xml:space="preserve"> important subject</w:t>
      </w:r>
      <w:r w:rsidR="0033603F" w:rsidRPr="00E72DCF">
        <w:rPr>
          <w:rFonts w:ascii="Candara" w:eastAsia="Times New Roman" w:hAnsi="Candara"/>
        </w:rPr>
        <w:t xml:space="preserve"> from</w:t>
      </w:r>
      <w:r w:rsidR="00B30C54" w:rsidRPr="00E72DCF">
        <w:rPr>
          <w:rFonts w:ascii="Candara" w:eastAsia="Times New Roman" w:hAnsi="Candara"/>
        </w:rPr>
        <w:t xml:space="preserve"> our</w:t>
      </w:r>
      <w:r w:rsidR="0033603F" w:rsidRPr="00E72DCF">
        <w:rPr>
          <w:rFonts w:ascii="Candara" w:eastAsia="Times New Roman" w:hAnsi="Candara"/>
        </w:rPr>
        <w:t xml:space="preserve"> members</w:t>
      </w:r>
      <w:r w:rsidR="00543424" w:rsidRPr="00E72DCF">
        <w:rPr>
          <w:rFonts w:ascii="Candara" w:eastAsia="Times New Roman" w:hAnsi="Candara"/>
        </w:rPr>
        <w:t>.</w:t>
      </w:r>
    </w:p>
    <w:p w14:paraId="09D004BA" w14:textId="1414FEBC" w:rsidR="00B22D6A" w:rsidRPr="00E72DCF" w:rsidRDefault="00D60A4A" w:rsidP="00513E41">
      <w:pPr>
        <w:widowControl/>
        <w:autoSpaceDE/>
        <w:autoSpaceDN/>
        <w:rPr>
          <w:rFonts w:eastAsia="Times New Roman" w:cs="Calibri"/>
        </w:rPr>
      </w:pPr>
      <w:r w:rsidRPr="00E72DCF">
        <w:rPr>
          <w:rFonts w:eastAsia="Times New Roman" w:cs="Calibri"/>
        </w:rPr>
        <w:t>Thank you,</w:t>
      </w:r>
    </w:p>
    <w:p w14:paraId="1F0FD914" w14:textId="77777777" w:rsidR="00033030" w:rsidRPr="00E72DCF" w:rsidRDefault="00033030" w:rsidP="00033030">
      <w:pPr>
        <w:widowControl/>
        <w:autoSpaceDE/>
        <w:autoSpaceDN/>
        <w:rPr>
          <w:rFonts w:eastAsia="Times New Roman" w:cs="Calibri"/>
          <w:b/>
          <w:bCs/>
        </w:rPr>
      </w:pPr>
    </w:p>
    <w:p w14:paraId="240B75A5" w14:textId="0D9D8431" w:rsidR="007C3003" w:rsidRDefault="00033030" w:rsidP="004B782A">
      <w:pPr>
        <w:widowControl/>
        <w:autoSpaceDE/>
        <w:autoSpaceDN/>
        <w:rPr>
          <w:rFonts w:eastAsia="Times New Roman" w:cs="Calibri"/>
          <w:b/>
          <w:bCs/>
        </w:rPr>
      </w:pPr>
      <w:r w:rsidRPr="00E72DCF">
        <w:rPr>
          <w:rFonts w:eastAsia="Times New Roman" w:cs="Calibri"/>
          <w:b/>
          <w:bCs/>
        </w:rPr>
        <w:t>The Communications Committee - AIPPI UAE Group</w:t>
      </w:r>
    </w:p>
    <w:p w14:paraId="6EE50E42" w14:textId="6460FE99" w:rsidR="00E72DCF" w:rsidRDefault="00E72DCF" w:rsidP="004B782A">
      <w:pPr>
        <w:widowControl/>
        <w:autoSpaceDE/>
        <w:autoSpaceDN/>
        <w:rPr>
          <w:rFonts w:eastAsia="Times New Roman" w:cs="Calibri"/>
          <w:b/>
          <w:bCs/>
        </w:rPr>
      </w:pPr>
    </w:p>
    <w:p w14:paraId="373F1848" w14:textId="7091009A" w:rsidR="00E72DCF" w:rsidRDefault="00E72DCF" w:rsidP="00E72DCF">
      <w:pPr>
        <w:widowControl/>
        <w:autoSpaceDE/>
        <w:autoSpaceDN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Authored by</w:t>
      </w:r>
      <w:r>
        <w:rPr>
          <w:rFonts w:eastAsia="Times New Roman" w:cs="Calibri"/>
          <w:b/>
          <w:bCs/>
        </w:rPr>
        <w:tab/>
        <w:t xml:space="preserve"> : (</w:t>
      </w:r>
      <w:r w:rsidRPr="00E72DCF">
        <w:rPr>
          <w:rFonts w:eastAsia="Times New Roman" w:cs="Calibri"/>
          <w:b/>
          <w:bCs/>
        </w:rPr>
        <w:t xml:space="preserve">Motasem Abu-Ghazaleh </w:t>
      </w:r>
      <w:r>
        <w:rPr>
          <w:rFonts w:eastAsia="Times New Roman" w:cs="Calibri"/>
          <w:b/>
          <w:bCs/>
        </w:rPr>
        <w:t xml:space="preserve">&amp; </w:t>
      </w:r>
      <w:r w:rsidRPr="00E72DCF">
        <w:rPr>
          <w:rFonts w:eastAsia="Times New Roman" w:cs="Calibri"/>
          <w:b/>
          <w:bCs/>
        </w:rPr>
        <w:t>Bassel El Turk</w:t>
      </w:r>
      <w:r>
        <w:rPr>
          <w:rFonts w:eastAsia="Times New Roman" w:cs="Calibri"/>
          <w:b/>
          <w:bCs/>
        </w:rPr>
        <w:t>)</w:t>
      </w:r>
    </w:p>
    <w:p w14:paraId="1227701C" w14:textId="77777777" w:rsidR="00E72DCF" w:rsidRDefault="00E72DCF" w:rsidP="00E72DCF">
      <w:pPr>
        <w:widowControl/>
        <w:autoSpaceDE/>
        <w:autoSpaceDN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Verified by</w:t>
      </w:r>
      <w:r>
        <w:rPr>
          <w:rFonts w:eastAsia="Times New Roman" w:cs="Calibri"/>
          <w:b/>
          <w:bCs/>
        </w:rPr>
        <w:tab/>
        <w:t xml:space="preserve"> : (</w:t>
      </w:r>
      <w:r w:rsidRPr="00E72DCF">
        <w:rPr>
          <w:rFonts w:eastAsia="Times New Roman" w:cs="Calibri"/>
          <w:b/>
          <w:bCs/>
        </w:rPr>
        <w:t>Ziad Sunna</w:t>
      </w:r>
      <w:r>
        <w:rPr>
          <w:rFonts w:eastAsia="Times New Roman" w:cs="Calibri"/>
          <w:b/>
          <w:bCs/>
        </w:rPr>
        <w:t>)</w:t>
      </w:r>
    </w:p>
    <w:p w14:paraId="781420E6" w14:textId="05D10744" w:rsidR="00E72DCF" w:rsidRDefault="00E72DCF" w:rsidP="004B782A">
      <w:pPr>
        <w:widowControl/>
        <w:autoSpaceDE/>
        <w:autoSpaceDN/>
        <w:rPr>
          <w:rFonts w:eastAsia="Times New Roman" w:cs="Calibri"/>
          <w:b/>
          <w:bCs/>
        </w:rPr>
      </w:pPr>
    </w:p>
    <w:p w14:paraId="3F105DCC" w14:textId="77777777" w:rsidR="00E72DCF" w:rsidRPr="00E72DCF" w:rsidRDefault="00E72DCF" w:rsidP="004B782A">
      <w:pPr>
        <w:widowControl/>
        <w:autoSpaceDE/>
        <w:autoSpaceDN/>
        <w:rPr>
          <w:rFonts w:eastAsia="Times New Roman" w:cs="Calibri"/>
          <w:b/>
          <w:bCs/>
        </w:rPr>
      </w:pPr>
    </w:p>
    <w:sectPr w:rsidR="00E72DCF" w:rsidRPr="00E72DCF" w:rsidSect="002F1896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46A"/>
    <w:multiLevelType w:val="hybridMultilevel"/>
    <w:tmpl w:val="B2BE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F5EFE"/>
    <w:multiLevelType w:val="hybridMultilevel"/>
    <w:tmpl w:val="55680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3A52"/>
    <w:multiLevelType w:val="hybridMultilevel"/>
    <w:tmpl w:val="306A9DF2"/>
    <w:lvl w:ilvl="0" w:tplc="DD9AE048">
      <w:start w:val="1"/>
      <w:numFmt w:val="upperRoman"/>
      <w:lvlText w:val="%1."/>
      <w:lvlJc w:val="left"/>
      <w:pPr>
        <w:ind w:left="283" w:hanging="164"/>
      </w:pPr>
      <w:rPr>
        <w:rFonts w:ascii="Candara" w:eastAsia="Candara" w:hAnsi="Candara" w:cs="Candara" w:hint="default"/>
        <w:spacing w:val="-1"/>
        <w:w w:val="100"/>
        <w:sz w:val="22"/>
        <w:szCs w:val="22"/>
      </w:rPr>
    </w:lvl>
    <w:lvl w:ilvl="1" w:tplc="BD0E550E">
      <w:numFmt w:val="bullet"/>
      <w:lvlText w:val="•"/>
      <w:lvlJc w:val="left"/>
      <w:pPr>
        <w:ind w:left="1212" w:hanging="164"/>
      </w:pPr>
      <w:rPr>
        <w:rFonts w:hint="default"/>
      </w:rPr>
    </w:lvl>
    <w:lvl w:ilvl="2" w:tplc="88885D08">
      <w:numFmt w:val="bullet"/>
      <w:lvlText w:val="•"/>
      <w:lvlJc w:val="left"/>
      <w:pPr>
        <w:ind w:left="2144" w:hanging="164"/>
      </w:pPr>
      <w:rPr>
        <w:rFonts w:hint="default"/>
      </w:rPr>
    </w:lvl>
    <w:lvl w:ilvl="3" w:tplc="84C62B44">
      <w:numFmt w:val="bullet"/>
      <w:lvlText w:val="•"/>
      <w:lvlJc w:val="left"/>
      <w:pPr>
        <w:ind w:left="3076" w:hanging="164"/>
      </w:pPr>
      <w:rPr>
        <w:rFonts w:hint="default"/>
      </w:rPr>
    </w:lvl>
    <w:lvl w:ilvl="4" w:tplc="22A8D85A">
      <w:numFmt w:val="bullet"/>
      <w:lvlText w:val="•"/>
      <w:lvlJc w:val="left"/>
      <w:pPr>
        <w:ind w:left="4008" w:hanging="164"/>
      </w:pPr>
      <w:rPr>
        <w:rFonts w:hint="default"/>
      </w:rPr>
    </w:lvl>
    <w:lvl w:ilvl="5" w:tplc="9FC4C0EE">
      <w:numFmt w:val="bullet"/>
      <w:lvlText w:val="•"/>
      <w:lvlJc w:val="left"/>
      <w:pPr>
        <w:ind w:left="4940" w:hanging="164"/>
      </w:pPr>
      <w:rPr>
        <w:rFonts w:hint="default"/>
      </w:rPr>
    </w:lvl>
    <w:lvl w:ilvl="6" w:tplc="EFC0591A">
      <w:numFmt w:val="bullet"/>
      <w:lvlText w:val="•"/>
      <w:lvlJc w:val="left"/>
      <w:pPr>
        <w:ind w:left="5872" w:hanging="164"/>
      </w:pPr>
      <w:rPr>
        <w:rFonts w:hint="default"/>
      </w:rPr>
    </w:lvl>
    <w:lvl w:ilvl="7" w:tplc="B89A70FE">
      <w:numFmt w:val="bullet"/>
      <w:lvlText w:val="•"/>
      <w:lvlJc w:val="left"/>
      <w:pPr>
        <w:ind w:left="6804" w:hanging="164"/>
      </w:pPr>
      <w:rPr>
        <w:rFonts w:hint="default"/>
      </w:rPr>
    </w:lvl>
    <w:lvl w:ilvl="8" w:tplc="2E8AC3CA">
      <w:numFmt w:val="bullet"/>
      <w:lvlText w:val="•"/>
      <w:lvlJc w:val="left"/>
      <w:pPr>
        <w:ind w:left="7736" w:hanging="164"/>
      </w:pPr>
      <w:rPr>
        <w:rFonts w:hint="default"/>
      </w:rPr>
    </w:lvl>
  </w:abstractNum>
  <w:abstractNum w:abstractNumId="3" w15:restartNumberingAfterBreak="0">
    <w:nsid w:val="4F8200C9"/>
    <w:multiLevelType w:val="hybridMultilevel"/>
    <w:tmpl w:val="9BACA808"/>
    <w:lvl w:ilvl="0" w:tplc="BD7CB618">
      <w:numFmt w:val="bullet"/>
      <w:lvlText w:val="•"/>
      <w:lvlJc w:val="left"/>
      <w:pPr>
        <w:ind w:left="1014" w:hanging="195"/>
      </w:pPr>
      <w:rPr>
        <w:rFonts w:ascii="Candara" w:eastAsia="Candara" w:hAnsi="Candara" w:cs="Candara" w:hint="default"/>
        <w:w w:val="100"/>
        <w:sz w:val="22"/>
        <w:szCs w:val="22"/>
      </w:rPr>
    </w:lvl>
    <w:lvl w:ilvl="1" w:tplc="387AFF6A">
      <w:numFmt w:val="bullet"/>
      <w:lvlText w:val="•"/>
      <w:lvlJc w:val="left"/>
      <w:pPr>
        <w:ind w:left="1876" w:hanging="195"/>
      </w:pPr>
      <w:rPr>
        <w:rFonts w:hint="default"/>
      </w:rPr>
    </w:lvl>
    <w:lvl w:ilvl="2" w:tplc="30C0C664">
      <w:numFmt w:val="bullet"/>
      <w:lvlText w:val="•"/>
      <w:lvlJc w:val="left"/>
      <w:pPr>
        <w:ind w:left="2732" w:hanging="195"/>
      </w:pPr>
      <w:rPr>
        <w:rFonts w:hint="default"/>
      </w:rPr>
    </w:lvl>
    <w:lvl w:ilvl="3" w:tplc="76F4F9A2">
      <w:numFmt w:val="bullet"/>
      <w:lvlText w:val="•"/>
      <w:lvlJc w:val="left"/>
      <w:pPr>
        <w:ind w:left="3588" w:hanging="195"/>
      </w:pPr>
      <w:rPr>
        <w:rFonts w:hint="default"/>
      </w:rPr>
    </w:lvl>
    <w:lvl w:ilvl="4" w:tplc="860299B4">
      <w:numFmt w:val="bullet"/>
      <w:lvlText w:val="•"/>
      <w:lvlJc w:val="left"/>
      <w:pPr>
        <w:ind w:left="4444" w:hanging="195"/>
      </w:pPr>
      <w:rPr>
        <w:rFonts w:hint="default"/>
      </w:rPr>
    </w:lvl>
    <w:lvl w:ilvl="5" w:tplc="278EFEDA">
      <w:numFmt w:val="bullet"/>
      <w:lvlText w:val="•"/>
      <w:lvlJc w:val="left"/>
      <w:pPr>
        <w:ind w:left="5300" w:hanging="195"/>
      </w:pPr>
      <w:rPr>
        <w:rFonts w:hint="default"/>
      </w:rPr>
    </w:lvl>
    <w:lvl w:ilvl="6" w:tplc="81BC7EC4">
      <w:numFmt w:val="bullet"/>
      <w:lvlText w:val="•"/>
      <w:lvlJc w:val="left"/>
      <w:pPr>
        <w:ind w:left="6156" w:hanging="195"/>
      </w:pPr>
      <w:rPr>
        <w:rFonts w:hint="default"/>
      </w:rPr>
    </w:lvl>
    <w:lvl w:ilvl="7" w:tplc="A3743DD8">
      <w:numFmt w:val="bullet"/>
      <w:lvlText w:val="•"/>
      <w:lvlJc w:val="left"/>
      <w:pPr>
        <w:ind w:left="7012" w:hanging="195"/>
      </w:pPr>
      <w:rPr>
        <w:rFonts w:hint="default"/>
      </w:rPr>
    </w:lvl>
    <w:lvl w:ilvl="8" w:tplc="1854A3B8">
      <w:numFmt w:val="bullet"/>
      <w:lvlText w:val="•"/>
      <w:lvlJc w:val="left"/>
      <w:pPr>
        <w:ind w:left="7868" w:hanging="195"/>
      </w:pPr>
      <w:rPr>
        <w:rFonts w:hint="default"/>
      </w:rPr>
    </w:lvl>
  </w:abstractNum>
  <w:abstractNum w:abstractNumId="4" w15:restartNumberingAfterBreak="0">
    <w:nsid w:val="5BEE7BC7"/>
    <w:multiLevelType w:val="hybridMultilevel"/>
    <w:tmpl w:val="49C0BE34"/>
    <w:lvl w:ilvl="0" w:tplc="5DE8FBEC">
      <w:start w:val="20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5F87"/>
    <w:multiLevelType w:val="hybridMultilevel"/>
    <w:tmpl w:val="78FA9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D42DF"/>
    <w:multiLevelType w:val="hybridMultilevel"/>
    <w:tmpl w:val="39327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38"/>
    <w:rsid w:val="0002074F"/>
    <w:rsid w:val="000209E3"/>
    <w:rsid w:val="00033030"/>
    <w:rsid w:val="0007110A"/>
    <w:rsid w:val="0007472B"/>
    <w:rsid w:val="00106DD3"/>
    <w:rsid w:val="0019258C"/>
    <w:rsid w:val="001A305B"/>
    <w:rsid w:val="001C6172"/>
    <w:rsid w:val="00204D19"/>
    <w:rsid w:val="002624DF"/>
    <w:rsid w:val="00267669"/>
    <w:rsid w:val="00273C47"/>
    <w:rsid w:val="00273DD4"/>
    <w:rsid w:val="002853A9"/>
    <w:rsid w:val="002F1896"/>
    <w:rsid w:val="0033603F"/>
    <w:rsid w:val="00395E8C"/>
    <w:rsid w:val="00397A99"/>
    <w:rsid w:val="003A3245"/>
    <w:rsid w:val="003D7900"/>
    <w:rsid w:val="003E13A9"/>
    <w:rsid w:val="00443643"/>
    <w:rsid w:val="004512DE"/>
    <w:rsid w:val="0047799D"/>
    <w:rsid w:val="004B782A"/>
    <w:rsid w:val="00513E41"/>
    <w:rsid w:val="00543424"/>
    <w:rsid w:val="00597C88"/>
    <w:rsid w:val="00607AEE"/>
    <w:rsid w:val="00625C03"/>
    <w:rsid w:val="00653C79"/>
    <w:rsid w:val="00687ED3"/>
    <w:rsid w:val="0074650B"/>
    <w:rsid w:val="007A14A4"/>
    <w:rsid w:val="007C3003"/>
    <w:rsid w:val="007D33D1"/>
    <w:rsid w:val="007E3DFF"/>
    <w:rsid w:val="008354ED"/>
    <w:rsid w:val="00845DED"/>
    <w:rsid w:val="00857CAC"/>
    <w:rsid w:val="0089617E"/>
    <w:rsid w:val="008C54CC"/>
    <w:rsid w:val="008D6BAB"/>
    <w:rsid w:val="009329AD"/>
    <w:rsid w:val="00971DFD"/>
    <w:rsid w:val="00A17F27"/>
    <w:rsid w:val="00A27D63"/>
    <w:rsid w:val="00AA660C"/>
    <w:rsid w:val="00AC0F5A"/>
    <w:rsid w:val="00AF484E"/>
    <w:rsid w:val="00B17209"/>
    <w:rsid w:val="00B21C38"/>
    <w:rsid w:val="00B22D6A"/>
    <w:rsid w:val="00B30C54"/>
    <w:rsid w:val="00B70169"/>
    <w:rsid w:val="00B86CAF"/>
    <w:rsid w:val="00BB262B"/>
    <w:rsid w:val="00BD734B"/>
    <w:rsid w:val="00C31069"/>
    <w:rsid w:val="00C3314A"/>
    <w:rsid w:val="00C42CAD"/>
    <w:rsid w:val="00CB686F"/>
    <w:rsid w:val="00CE7F23"/>
    <w:rsid w:val="00CF1F0D"/>
    <w:rsid w:val="00D034BA"/>
    <w:rsid w:val="00D057D2"/>
    <w:rsid w:val="00D4583B"/>
    <w:rsid w:val="00D50F2B"/>
    <w:rsid w:val="00D60A4A"/>
    <w:rsid w:val="00D973C8"/>
    <w:rsid w:val="00DC7B79"/>
    <w:rsid w:val="00DF4C9A"/>
    <w:rsid w:val="00E1791C"/>
    <w:rsid w:val="00E63ACD"/>
    <w:rsid w:val="00E72B87"/>
    <w:rsid w:val="00E72DCF"/>
    <w:rsid w:val="00ED37BC"/>
    <w:rsid w:val="00EF39BC"/>
    <w:rsid w:val="00F62FF9"/>
    <w:rsid w:val="00F75506"/>
    <w:rsid w:val="00FA633D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D67A"/>
  <w15:docId w15:val="{C64DA1C5-988F-4453-94BE-F413F69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14" w:hanging="19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mail-xapple-converted-space">
    <w:name w:val="gmail-xapple-converted-space"/>
    <w:basedOn w:val="DefaultParagraphFont"/>
    <w:rsid w:val="007E3DFF"/>
  </w:style>
  <w:style w:type="paragraph" w:styleId="NormalWeb">
    <w:name w:val="Normal (Web)"/>
    <w:basedOn w:val="Normal"/>
    <w:uiPriority w:val="99"/>
    <w:unhideWhenUsed/>
    <w:rsid w:val="0007110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9"/>
    <w:rPr>
      <w:rFonts w:ascii="Segoe UI" w:eastAsia="Candar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04C3-8FB3-440D-A170-D19801B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 Suboh</dc:creator>
  <cp:lastModifiedBy>Munir Suboh</cp:lastModifiedBy>
  <cp:revision>4</cp:revision>
  <cp:lastPrinted>2020-08-26T09:00:00Z</cp:lastPrinted>
  <dcterms:created xsi:type="dcterms:W3CDTF">2021-01-07T14:08:00Z</dcterms:created>
  <dcterms:modified xsi:type="dcterms:W3CDTF">2021-01-07T14:22:00Z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2020-07-26T00:00:00Z</vt:filetime>
  </property>
</Properties>
</file>